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05" w:rsidRPr="00E50C05" w:rsidRDefault="00E50C05" w:rsidP="00E50C05">
      <w:pPr>
        <w:rPr>
          <w:rFonts w:eastAsia="Times New Roman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br/>
      </w:r>
      <w:r>
        <w:rPr>
          <w:rFonts w:ascii="Georgia" w:eastAsia="Times New Roman" w:hAnsi="Georgia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9758045" cy="982345"/>
            <wp:effectExtent l="0" t="0" r="0" b="8255"/>
            <wp:docPr id="6" name="Picture 6" descr="https://images.haarets.co.il/image/upload/v1547454481/1.6833175.3721638439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haarets.co.il/image/upload/v1547454481/1.6833175.3721638439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0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05">
        <w:rPr>
          <w:rFonts w:ascii="Georgia" w:eastAsia="Times New Roman" w:hAnsi="Georgia"/>
          <w:color w:val="2D2D2D"/>
          <w:sz w:val="27"/>
          <w:szCs w:val="27"/>
        </w:rPr>
        <w:br/>
      </w:r>
      <w:hyperlink r:id="rId8" w:history="1">
        <w:r w:rsidRPr="00E50C05">
          <w:rPr>
            <w:rFonts w:eastAsia="Times New Roman"/>
            <w:color w:val="0000FF"/>
            <w:u w:val="single"/>
          </w:rPr>
          <w:t>Home </w:t>
        </w:r>
      </w:hyperlink>
      <w:r w:rsidRPr="00E50C05">
        <w:rPr>
          <w:rFonts w:eastAsia="Times New Roman"/>
          <w:color w:val="222222"/>
        </w:rPr>
        <w:t>  &gt;  </w:t>
      </w:r>
      <w:r w:rsidRPr="00E50C05">
        <w:rPr>
          <w:rFonts w:eastAsia="Times New Roman"/>
        </w:rPr>
        <w:t> </w:t>
      </w:r>
      <w:hyperlink r:id="rId9" w:history="1">
        <w:r w:rsidRPr="00E50C05">
          <w:rPr>
            <w:rFonts w:eastAsia="Times New Roman"/>
            <w:color w:val="0000FF"/>
            <w:u w:val="single"/>
          </w:rPr>
          <w:t>U.S. News</w:t>
        </w:r>
      </w:hyperlink>
    </w:p>
    <w:p w:rsidR="00E50C05" w:rsidRPr="00E50C05" w:rsidRDefault="00E50C05" w:rsidP="00E50C05">
      <w:pPr>
        <w:rPr>
          <w:rFonts w:eastAsia="Times New Roman"/>
        </w:rPr>
      </w:pPr>
      <w:r w:rsidRPr="00E50C05">
        <w:rPr>
          <w:rFonts w:ascii="Georgia" w:eastAsia="Times New Roman" w:hAnsi="Georgia"/>
          <w:b/>
          <w:bCs/>
          <w:color w:val="9F1626"/>
        </w:rPr>
        <w:t>Opinion </w:t>
      </w:r>
    </w:p>
    <w:p w:rsidR="00E50C05" w:rsidRPr="00E50C05" w:rsidRDefault="00E50C05" w:rsidP="00E50C05">
      <w:pPr>
        <w:spacing w:before="100" w:beforeAutospacing="1" w:after="100" w:afterAutospacing="1" w:line="292" w:lineRule="atLeast"/>
        <w:outlineLvl w:val="0"/>
        <w:rPr>
          <w:rFonts w:ascii="Georgia" w:eastAsia="Times New Roman" w:hAnsi="Georgia"/>
          <w:b/>
          <w:bCs/>
          <w:kern w:val="36"/>
          <w:sz w:val="48"/>
          <w:szCs w:val="48"/>
        </w:rPr>
      </w:pPr>
      <w:r w:rsidRPr="00E50C05">
        <w:rPr>
          <w:rFonts w:ascii="Georgia" w:eastAsia="Times New Roman" w:hAnsi="Georgia"/>
          <w:b/>
          <w:bCs/>
          <w:kern w:val="36"/>
          <w:sz w:val="48"/>
          <w:szCs w:val="48"/>
        </w:rPr>
        <w:t xml:space="preserve">What It's Like Being </w:t>
      </w:r>
      <w:proofErr w:type="gramStart"/>
      <w:r w:rsidRPr="00E50C05">
        <w:rPr>
          <w:rFonts w:ascii="Georgia" w:eastAsia="Times New Roman" w:hAnsi="Georgia"/>
          <w:b/>
          <w:bCs/>
          <w:kern w:val="36"/>
          <w:sz w:val="48"/>
          <w:szCs w:val="48"/>
        </w:rPr>
        <w:t>Another</w:t>
      </w:r>
      <w:proofErr w:type="gramEnd"/>
      <w:r w:rsidRPr="00E50C05">
        <w:rPr>
          <w:rFonts w:ascii="Georgia" w:eastAsia="Times New Roman" w:hAnsi="Georgia"/>
          <w:b/>
          <w:bCs/>
          <w:kern w:val="36"/>
          <w:sz w:val="48"/>
          <w:szCs w:val="48"/>
        </w:rPr>
        <w:t xml:space="preserve"> Kind of Black Jew</w:t>
      </w:r>
    </w:p>
    <w:p w:rsidR="00E50C05" w:rsidRPr="00E50C05" w:rsidRDefault="00E50C05" w:rsidP="00E50C0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0C0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50C05" w:rsidRPr="00E50C05" w:rsidRDefault="00E50C05" w:rsidP="00E50C0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0C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50C05" w:rsidRPr="00E50C05" w:rsidRDefault="00E50C05" w:rsidP="00E50C05">
      <w:pPr>
        <w:spacing w:line="360" w:lineRule="atLeast"/>
        <w:textAlignment w:val="top"/>
        <w:rPr>
          <w:rFonts w:ascii="Helvetica" w:eastAsia="Times New Roman" w:hAnsi="Helvetica" w:cs="Helvetica"/>
          <w:b/>
          <w:bCs/>
          <w:color w:val="B7505C"/>
        </w:rPr>
      </w:pPr>
      <w:hyperlink r:id="rId10" w:history="1">
        <w:r w:rsidRPr="00E50C05">
          <w:rPr>
            <w:rFonts w:ascii="Helvetica" w:eastAsia="Times New Roman" w:hAnsi="Helvetica" w:cs="Helvetica"/>
            <w:b/>
            <w:bCs/>
            <w:color w:val="0000FF"/>
            <w:u w:val="single"/>
          </w:rPr>
          <w:t>Avi Shafran </w:t>
        </w:r>
      </w:hyperlink>
      <w:r w:rsidRPr="00E50C05">
        <w:rPr>
          <w:rFonts w:ascii="Helvetica" w:eastAsia="Times New Roman" w:hAnsi="Helvetica" w:cs="Helvetica"/>
          <w:b/>
          <w:bCs/>
          <w:color w:val="B7505C"/>
        </w:rPr>
        <w:t> </w:t>
      </w:r>
      <w:proofErr w:type="spellStart"/>
      <w:r w:rsidRPr="00E50C05">
        <w:rPr>
          <w:rFonts w:ascii="Helvetica" w:eastAsia="Times New Roman" w:hAnsi="Helvetica" w:cs="Helvetica"/>
          <w:b/>
          <w:bCs/>
          <w:color w:val="B7505C"/>
        </w:rPr>
        <w:t>SendSend</w:t>
      </w:r>
      <w:proofErr w:type="spellEnd"/>
      <w:r w:rsidRPr="00E50C05">
        <w:rPr>
          <w:rFonts w:ascii="Helvetica" w:eastAsia="Times New Roman" w:hAnsi="Helvetica" w:cs="Helvetica"/>
          <w:b/>
          <w:bCs/>
          <w:color w:val="B7505C"/>
        </w:rPr>
        <w:t xml:space="preserve"> me email alerts</w:t>
      </w:r>
    </w:p>
    <w:p w:rsidR="00E50C05" w:rsidRPr="00E50C05" w:rsidRDefault="00E50C05" w:rsidP="00E50C05">
      <w:pPr>
        <w:spacing w:line="360" w:lineRule="atLeast"/>
        <w:rPr>
          <w:rFonts w:ascii="Helvetica" w:eastAsia="Times New Roman" w:hAnsi="Helvetica" w:cs="Helvetica"/>
          <w:color w:val="000000"/>
        </w:rPr>
      </w:pPr>
      <w:r w:rsidRPr="00E50C05">
        <w:rPr>
          <w:rFonts w:ascii="Helvetica" w:eastAsia="Times New Roman" w:hAnsi="Helvetica" w:cs="Helvetica"/>
          <w:color w:val="000000"/>
        </w:rPr>
        <w:t>Jan 27, 2019 6:01 PM</w:t>
      </w:r>
    </w:p>
    <w:p w:rsid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</w:p>
    <w:p w:rsid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</w:p>
    <w:p w:rsidR="00E50C05" w:rsidRP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I’m a black Jew. 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Despite my Caucasian coloring.</w:t>
      </w:r>
      <w:proofErr w:type="gramEnd"/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My skin color is what people call white. But the felt fedora I wear in public is black, as are my shoes and, more often than not, my suit.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That clarification isn’t meant as a punchline. Despite my skin color, I experience something of what America's minorities of color experience. I am perceived with suspicion by many, am often on the receiving end of sidelong glances and, occasionally, outright insults. I’ve had pennies thrown at my feet from a car while waiting at a bus stop and, on public transportation, been greeted with a hail of "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Heil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Hitlers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>."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hyperlink r:id="rId11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Orthodox Jews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 of all color skin have, in a number of places, also been targets of some local politicians’ venting of their inner bigots.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In a recent social media posting on the Rockland County (NY) Republican party’s official page, its leader, Lawrence Garvey, called Orthodoxy "the </w:t>
      </w:r>
      <w:hyperlink r:id="rId12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most egregious example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 of women’s oppression in our entire country," falsely claiming, </w:t>
      </w:r>
      <w:r w:rsidRPr="00E50C05">
        <w:rPr>
          <w:rFonts w:ascii="Georgia" w:eastAsia="Times New Roman" w:hAnsi="Georgia"/>
          <w:i/>
          <w:iCs/>
          <w:color w:val="2D2D2D"/>
          <w:sz w:val="27"/>
          <w:szCs w:val="27"/>
        </w:rPr>
        <w:t xml:space="preserve">inter alia </w:t>
      </w:r>
      <w:proofErr w:type="spellStart"/>
      <w:r w:rsidRPr="00E50C05">
        <w:rPr>
          <w:rFonts w:ascii="Georgia" w:eastAsia="Times New Roman" w:hAnsi="Georgia"/>
          <w:i/>
          <w:iCs/>
          <w:color w:val="2D2D2D"/>
          <w:sz w:val="27"/>
          <w:szCs w:val="27"/>
        </w:rPr>
        <w:t>odiosa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>, that Orthodox women are forced into arranged marriages and aren’t properly educated.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His fellow Rockland County politician, 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councilman</w:t>
      </w:r>
      <w:proofErr w:type="gram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Pete Bradley, had ugliness of his own to display. Seeking to prevent Orthodox families from outside the official border of a town in his district from using its public parks, he offered </w:t>
      </w:r>
      <w:r w:rsidRPr="00E50C05">
        <w:rPr>
          <w:rFonts w:ascii="Georgia" w:eastAsia="Times New Roman" w:hAnsi="Georgia"/>
          <w:color w:val="2D2D2D"/>
          <w:sz w:val="27"/>
          <w:szCs w:val="27"/>
        </w:rPr>
        <w:lastRenderedPageBreak/>
        <w:t>to "</w:t>
      </w:r>
      <w:hyperlink r:id="rId13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personally conduct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 the security check" if any upstanding citizens should spy any such offenders.</w:t>
      </w:r>
    </w:p>
    <w:p w:rsidR="00E50C05" w:rsidRPr="00E50C05" w:rsidRDefault="00E50C05" w:rsidP="00E50C0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0C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"Remember," he cautioned his constituents, "while other municipalities are out to smother all of their open space with abhorrent high-density housing, our goal is to ‘Preserve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Clarkstown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>’ and our beautiful parks!"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As Steve Gold, chair of the Community Relations Council of the Jewish Federation &amp; Foundation of Rockland County, noted about the slippery slope of this profiling: "The idea of self-appointed residents who will decide that other people look like they do or do not belong is dangerous and risky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…[</w:t>
      </w:r>
      <w:proofErr w:type="gramEnd"/>
      <w:r w:rsidRPr="00E50C05">
        <w:rPr>
          <w:rFonts w:ascii="Georgia" w:eastAsia="Times New Roman" w:hAnsi="Georgia"/>
          <w:color w:val="2D2D2D"/>
          <w:sz w:val="27"/>
          <w:szCs w:val="27"/>
        </w:rPr>
        <w:t>its message is that the County] only wants people who look like they 'fit in.'"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The same Mr. Bradley last year criticized New York Gov. Andrew Cuomo for visiting with Hasidic Jewish community leaders, contrasting them with what he called "</w:t>
      </w:r>
      <w:hyperlink r:id="rId14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normal Jews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." 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And just as Americans of color find themselves targets of hateful acts and actual violence, so do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Jews.</w:t>
      </w:r>
    </w:p>
    <w:p w:rsidR="00E50C05" w:rsidRP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  <w:r>
        <w:rPr>
          <w:rFonts w:ascii="Georgia" w:eastAsia="Times New Roman" w:hAnsi="Georgia"/>
          <w:noProof/>
          <w:color w:val="2D2D2D"/>
          <w:sz w:val="27"/>
          <w:szCs w:val="27"/>
        </w:rPr>
        <w:drawing>
          <wp:inline distT="0" distB="0" distL="0" distR="0">
            <wp:extent cx="5950585" cy="3439160"/>
            <wp:effectExtent l="0" t="0" r="0" b="8890"/>
            <wp:docPr id="4" name="Picture 4" descr="The jewish neighborhood Borough Park in Brooklyn 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jewish neighborhood Borough Park in Brooklyn NY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973">
        <w:rPr>
          <w:rFonts w:ascii="Georgia" w:eastAsia="Times New Roman" w:hAnsi="Georgia"/>
          <w:color w:val="2D2D2D"/>
          <w:sz w:val="27"/>
          <w:szCs w:val="27"/>
        </w:rPr>
        <w:t>The J</w:t>
      </w:r>
      <w:bookmarkStart w:id="0" w:name="_GoBack"/>
      <w:bookmarkEnd w:id="0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ewish neighborhood Borough Park in Brooklyn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NY.</w:t>
      </w:r>
      <w:r w:rsidRPr="00E50C05">
        <w:rPr>
          <w:rFonts w:ascii="Georgia" w:eastAsia="Times New Roman" w:hAnsi="Georgia"/>
          <w:color w:val="595959"/>
          <w:sz w:val="27"/>
          <w:szCs w:val="27"/>
        </w:rPr>
        <w:t>Nir</w:t>
      </w:r>
      <w:proofErr w:type="spellEnd"/>
      <w:r w:rsidRPr="00E50C05">
        <w:rPr>
          <w:rFonts w:ascii="Georgia" w:eastAsia="Times New Roman" w:hAnsi="Georgia"/>
          <w:color w:val="595959"/>
          <w:sz w:val="27"/>
          <w:szCs w:val="27"/>
        </w:rPr>
        <w:t xml:space="preserve"> </w:t>
      </w:r>
      <w:proofErr w:type="spellStart"/>
      <w:r w:rsidRPr="00E50C05">
        <w:rPr>
          <w:rFonts w:ascii="Georgia" w:eastAsia="Times New Roman" w:hAnsi="Georgia"/>
          <w:color w:val="595959"/>
          <w:sz w:val="27"/>
          <w:szCs w:val="27"/>
        </w:rPr>
        <w:t>Kafri</w:t>
      </w:r>
      <w:proofErr w:type="spellEnd"/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In New York City, </w:t>
      </w:r>
      <w:hyperlink r:id="rId16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more than 150 swastika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 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scrawlings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have been recorded from 2016 to 2018, including a good number of them on parked cars and walls in heavily-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Borough Park, Brooklyn.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lastRenderedPageBreak/>
        <w:t xml:space="preserve">Recently, in Brooklyn’s 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Crown Heights</w:t>
      </w:r>
      <w:proofErr w:type="gram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neighborhood, an Orthodox man and an Orthodox woman were recently punched without reason or warning by men within a span of 48 hours.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So, while I would never equate what we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experience in America today with the sort of persistent racial prejudice that people of color experience in employment, housing and police encounters, when it comes to expressions of animus, I can, at least to a degree, relate.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In the recent debates that swirled around the Women’s March there was much talk of </w:t>
      </w:r>
      <w:hyperlink r:id="rId17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class and race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, of the differing experiences of white Jews and Jews of color, and of Jewish attitudes toward non-Jewish people of color, of Jewish </w:t>
      </w:r>
      <w:hyperlink r:id="rId18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privilege and Jewish vulnerability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These debates almost entirely ignored even mentioning the experience of immediately-identifiable Orthodox Jews; these 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kind</w:t>
      </w:r>
      <w:proofErr w:type="gram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of debates about identity politics don't have room for us. There is no framework for our victimhood.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What’s more, I and my fellow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Jews regularly feel the pinch of more subtle prejudice, too – even, to our chagrin, from fellow Jews.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Take the term "ultra-Orthodox," applied to us by otherwise sensitive-to-the-feelings-of-others people. Living our Judaism like the forebears of most Jews lived theirs may make us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a minority, but it shouldn’t place us "beyond the pale of normalcy," which is what "ultra" telegraphs.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Yet, former Forward editor Jane Eisner responded to a public plea from me that the publication stop using the phrase, by claiming it wasn’t pejorative, since "</w:t>
      </w:r>
      <w:hyperlink r:id="rId19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ultra-thin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" is a positive selling point for things like condoms - and, besides,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are more meticulous, hence religiously radical, in observance than her own grandparents were.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Then there is the sneering we endure from other Jews for our defense of halakhic standards regarding conversion, marriage and divorce in Israel. For maintaining our – historical Judaism’s – principles, we are portrayed as small-minded; for seeking to preserve traditional Jewish norms for public prayer services at the Western Wall, we are condemned as mullahs and women-haters (including, presumably, our wives and daughters); for taking Jewish law and custom seriously, we are sneered at as backward.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Disdain, and worse, for Jews in general is a global phenomenon. Or, more accurately, remains one. Today, though, there is also contempt, and by other </w:t>
      </w:r>
      <w:r w:rsidRPr="00E50C05">
        <w:rPr>
          <w:rFonts w:ascii="Georgia" w:eastAsia="Times New Roman" w:hAnsi="Georgia"/>
          <w:color w:val="2D2D2D"/>
          <w:sz w:val="27"/>
          <w:szCs w:val="27"/>
        </w:rPr>
        <w:lastRenderedPageBreak/>
        <w:t>members of the tribe, for those of us committed to the Judaism of the ages. We have become what I have often called "the Jews’ Jews."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>African American parents speak of "the talk" they feel a need to have with their children, explaining to them the realities of contemporary black life in the U.S. They instruct their young to expect prejudice against them; to not overreact when they encounter it; and how to act, and not act, if accosted by officers of the law.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Responsible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have a talk of their own with their kids. We warn them about "bad" neighborhoods – ironically, including some with a significant African American population, since considerable anti-Jewish violence is </w:t>
      </w:r>
      <w:hyperlink r:id="rId20" w:tgtFrame="_blank" w:history="1">
        <w:r w:rsidRPr="00E50C05">
          <w:rPr>
            <w:rFonts w:ascii="Georgia" w:eastAsia="Times New Roman" w:hAnsi="Georgia"/>
            <w:color w:val="045973"/>
            <w:sz w:val="27"/>
            <w:szCs w:val="27"/>
            <w:u w:val="single"/>
          </w:rPr>
          <w:t>stoked</w:t>
        </w:r>
      </w:hyperlink>
      <w:r w:rsidRPr="00E50C05">
        <w:rPr>
          <w:rFonts w:ascii="Georgia" w:eastAsia="Times New Roman" w:hAnsi="Georgia"/>
          <w:color w:val="2D2D2D"/>
          <w:sz w:val="27"/>
          <w:szCs w:val="27"/>
        </w:rPr>
        <w:t>, unfortunately, by the likes of Louis Farrakhan and some other racist and anti-Semitic rabble-rousers.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And we tell them that, like it or not, they are examples of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 to all those who see them, and, by exemplifying truly Jewish behavior in public, they can disabuse those around them of any negative images they might harbor about </w:t>
      </w:r>
      <w:proofErr w:type="spellStart"/>
      <w:r w:rsidRPr="00E50C05">
        <w:rPr>
          <w:rFonts w:ascii="Georgia" w:eastAsia="Times New Roman" w:hAnsi="Georgia"/>
          <w:color w:val="2D2D2D"/>
          <w:sz w:val="27"/>
          <w:szCs w:val="27"/>
        </w:rPr>
        <w:t>haredim</w:t>
      </w:r>
      <w:proofErr w:type="spellEnd"/>
      <w:r w:rsidRPr="00E50C05">
        <w:rPr>
          <w:rFonts w:ascii="Georgia" w:eastAsia="Times New Roman" w:hAnsi="Georgia"/>
          <w:color w:val="2D2D2D"/>
          <w:sz w:val="27"/>
          <w:szCs w:val="27"/>
        </w:rPr>
        <w:t>. Of course, that the converse is true, too, and we stress that no less.</w:t>
      </w:r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t xml:space="preserve">Being "black," we tell them, is an opportunity. </w:t>
      </w:r>
      <w:proofErr w:type="gramStart"/>
      <w:r w:rsidRPr="00E50C05">
        <w:rPr>
          <w:rFonts w:ascii="Georgia" w:eastAsia="Times New Roman" w:hAnsi="Georgia"/>
          <w:color w:val="2D2D2D"/>
          <w:sz w:val="27"/>
          <w:szCs w:val="27"/>
        </w:rPr>
        <w:t>Even as it remains, because of mindless prejudice, a liability.</w:t>
      </w:r>
      <w:proofErr w:type="gramEnd"/>
    </w:p>
    <w:p w:rsidR="00E50C05" w:rsidRPr="00E50C05" w:rsidRDefault="00E50C05" w:rsidP="00E50C05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i/>
          <w:iCs/>
          <w:color w:val="2D2D2D"/>
          <w:sz w:val="27"/>
          <w:szCs w:val="27"/>
        </w:rPr>
        <w:t xml:space="preserve">Rabbi Avi Shafran is a blogger, a columnist for the American edition of </w:t>
      </w:r>
      <w:proofErr w:type="spellStart"/>
      <w:r w:rsidRPr="00E50C05">
        <w:rPr>
          <w:rFonts w:ascii="Georgia" w:eastAsia="Times New Roman" w:hAnsi="Georgia"/>
          <w:i/>
          <w:iCs/>
          <w:color w:val="2D2D2D"/>
          <w:sz w:val="27"/>
          <w:szCs w:val="27"/>
        </w:rPr>
        <w:t>Hamodia</w:t>
      </w:r>
      <w:proofErr w:type="spellEnd"/>
      <w:r w:rsidRPr="00E50C05">
        <w:rPr>
          <w:rFonts w:ascii="Georgia" w:eastAsia="Times New Roman" w:hAnsi="Georgia"/>
          <w:i/>
          <w:iCs/>
          <w:color w:val="2D2D2D"/>
          <w:sz w:val="27"/>
          <w:szCs w:val="27"/>
        </w:rPr>
        <w:t>, and serves as Agudath Israel of America’s director of public affairs. Twitter: </w:t>
      </w:r>
      <w:hyperlink r:id="rId21" w:tgtFrame="_blank" w:history="1">
        <w:r w:rsidRPr="00E50C05">
          <w:rPr>
            <w:rFonts w:ascii="Georgia" w:eastAsia="Times New Roman" w:hAnsi="Georgia"/>
            <w:i/>
            <w:iCs/>
            <w:color w:val="045973"/>
            <w:sz w:val="27"/>
            <w:szCs w:val="27"/>
            <w:u w:val="single"/>
          </w:rPr>
          <w:t>@</w:t>
        </w:r>
        <w:proofErr w:type="spellStart"/>
        <w:r w:rsidRPr="00E50C05">
          <w:rPr>
            <w:rFonts w:ascii="Georgia" w:eastAsia="Times New Roman" w:hAnsi="Georgia"/>
            <w:i/>
            <w:iCs/>
            <w:color w:val="045973"/>
            <w:sz w:val="27"/>
            <w:szCs w:val="27"/>
            <w:u w:val="single"/>
          </w:rPr>
          <w:t>RabbiAviShafran</w:t>
        </w:r>
        <w:proofErr w:type="spellEnd"/>
      </w:hyperlink>
    </w:p>
    <w:p w:rsidR="00E50C05" w:rsidRP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  <w:r>
        <w:rPr>
          <w:rFonts w:ascii="Georgia" w:eastAsia="Times New Roman" w:hAnsi="Georgia"/>
          <w:noProof/>
          <w:color w:val="2D2D2D"/>
          <w:sz w:val="27"/>
          <w:szCs w:val="27"/>
        </w:rPr>
        <w:drawing>
          <wp:inline distT="0" distB="0" distL="0" distR="0">
            <wp:extent cx="798195" cy="798195"/>
            <wp:effectExtent l="0" t="0" r="1905" b="1905"/>
            <wp:docPr id="1" name="Picture 1" descr="Rabbi Avi Shaf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bbi Avi Shafra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5" w:rsidRPr="00E50C05" w:rsidRDefault="00E50C05" w:rsidP="00E50C05">
      <w:pPr>
        <w:shd w:val="clear" w:color="auto" w:fill="FFFFFF"/>
        <w:rPr>
          <w:rFonts w:eastAsia="Times New Roman"/>
          <w:color w:val="0000FF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fldChar w:fldCharType="begin"/>
      </w:r>
      <w:r w:rsidRPr="00E50C05">
        <w:rPr>
          <w:rFonts w:ascii="Georgia" w:eastAsia="Times New Roman" w:hAnsi="Georgia"/>
          <w:color w:val="2D2D2D"/>
          <w:sz w:val="27"/>
          <w:szCs w:val="27"/>
        </w:rPr>
        <w:instrText xml:space="preserve"> HYPERLINK "https://www.haaretz.com/misc/writers/WRITER-1.4970179" </w:instrText>
      </w:r>
      <w:r w:rsidRPr="00E50C05">
        <w:rPr>
          <w:rFonts w:ascii="Georgia" w:eastAsia="Times New Roman" w:hAnsi="Georgia"/>
          <w:color w:val="2D2D2D"/>
          <w:sz w:val="27"/>
          <w:szCs w:val="27"/>
        </w:rPr>
        <w:fldChar w:fldCharType="separate"/>
      </w:r>
    </w:p>
    <w:p w:rsidR="00E50C05" w:rsidRPr="00E50C05" w:rsidRDefault="00E50C05" w:rsidP="00E50C05">
      <w:pPr>
        <w:shd w:val="clear" w:color="auto" w:fill="FFFFFF"/>
        <w:spacing w:line="336" w:lineRule="atLeast"/>
        <w:rPr>
          <w:rFonts w:eastAsia="Times New Roman"/>
          <w:b/>
          <w:bCs/>
        </w:rPr>
      </w:pPr>
      <w:r w:rsidRPr="00E50C05">
        <w:rPr>
          <w:rFonts w:ascii="Georgia" w:eastAsia="Times New Roman" w:hAnsi="Georgia"/>
          <w:b/>
          <w:bCs/>
          <w:color w:val="0000FF"/>
          <w:sz w:val="27"/>
          <w:szCs w:val="27"/>
        </w:rPr>
        <w:t>Avi Shafran</w:t>
      </w:r>
    </w:p>
    <w:p w:rsidR="00E50C05" w:rsidRPr="00E50C05" w:rsidRDefault="00E50C05" w:rsidP="00E50C05">
      <w:pPr>
        <w:shd w:val="clear" w:color="auto" w:fill="FFFFFF"/>
        <w:rPr>
          <w:rFonts w:ascii="Georgia" w:eastAsia="Times New Roman" w:hAnsi="Georgia"/>
          <w:color w:val="2D2D2D"/>
          <w:sz w:val="27"/>
          <w:szCs w:val="27"/>
        </w:rPr>
      </w:pPr>
      <w:r w:rsidRPr="00E50C05">
        <w:rPr>
          <w:rFonts w:ascii="Georgia" w:eastAsia="Times New Roman" w:hAnsi="Georgia"/>
          <w:color w:val="2D2D2D"/>
          <w:sz w:val="27"/>
          <w:szCs w:val="27"/>
        </w:rPr>
        <w:fldChar w:fldCharType="end"/>
      </w:r>
    </w:p>
    <w:p w:rsidR="00E50C05" w:rsidRPr="00E50C05" w:rsidRDefault="00E50C05" w:rsidP="00E50C0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0C0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50C05" w:rsidRPr="00E50C05" w:rsidRDefault="00E50C05" w:rsidP="00E50C0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50C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40EAD" w:rsidRDefault="00840EAD"/>
    <w:sectPr w:rsidR="0084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E2A"/>
    <w:multiLevelType w:val="multilevel"/>
    <w:tmpl w:val="4C8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57240"/>
    <w:multiLevelType w:val="multilevel"/>
    <w:tmpl w:val="81B4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05"/>
    <w:rsid w:val="007D4973"/>
    <w:rsid w:val="00840EAD"/>
    <w:rsid w:val="00D84ED7"/>
    <w:rsid w:val="00E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paragraph" w:styleId="Heading1">
    <w:name w:val="heading 1"/>
    <w:basedOn w:val="Normal"/>
    <w:link w:val="Heading1Char"/>
    <w:uiPriority w:val="9"/>
    <w:qFormat/>
    <w:rsid w:val="00E50C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50C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0C0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C05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0C05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0C05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0C05"/>
    <w:rPr>
      <w:color w:val="0000FF"/>
      <w:u w:val="single"/>
    </w:rPr>
  </w:style>
  <w:style w:type="character" w:customStyle="1" w:styleId="crumb">
    <w:name w:val="crumb"/>
    <w:basedOn w:val="DefaultParagraphFont"/>
    <w:rsid w:val="00E50C05"/>
  </w:style>
  <w:style w:type="paragraph" w:customStyle="1" w:styleId="a">
    <w:name w:val="[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C0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0C05"/>
    <w:rPr>
      <w:rFonts w:ascii="Arial" w:eastAsia="Times New Roman" w:hAnsi="Arial" w:cs="Arial"/>
      <w:vanish/>
      <w:sz w:val="16"/>
      <w:szCs w:val="16"/>
    </w:rPr>
  </w:style>
  <w:style w:type="character" w:customStyle="1" w:styleId="icnalt">
    <w:name w:val="icn__alt"/>
    <w:basedOn w:val="DefaultParagraphFont"/>
    <w:rsid w:val="00E50C0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0C0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0C05"/>
    <w:rPr>
      <w:rFonts w:ascii="Arial" w:eastAsia="Times New Roman" w:hAnsi="Arial" w:cs="Arial"/>
      <w:vanish/>
      <w:sz w:val="16"/>
      <w:szCs w:val="16"/>
    </w:rPr>
  </w:style>
  <w:style w:type="character" w:customStyle="1" w:styleId="piped">
    <w:name w:val="piped"/>
    <w:basedOn w:val="DefaultParagraphFont"/>
    <w:rsid w:val="00E50C05"/>
  </w:style>
  <w:style w:type="character" w:customStyle="1" w:styleId="btntext">
    <w:name w:val="btn__text"/>
    <w:basedOn w:val="DefaultParagraphFont"/>
    <w:rsid w:val="00E50C05"/>
  </w:style>
  <w:style w:type="character" w:customStyle="1" w:styleId="js-fb-count">
    <w:name w:val="js-fb-count"/>
    <w:basedOn w:val="DefaultParagraphFont"/>
    <w:rsid w:val="00E50C05"/>
  </w:style>
  <w:style w:type="character" w:customStyle="1" w:styleId="h-visually-hidden">
    <w:name w:val="h-visually-hidden"/>
    <w:basedOn w:val="DefaultParagraphFont"/>
    <w:rsid w:val="00E50C05"/>
  </w:style>
  <w:style w:type="character" w:customStyle="1" w:styleId="js-tw-count">
    <w:name w:val="js-tw-count"/>
    <w:basedOn w:val="DefaultParagraphFont"/>
    <w:rsid w:val="00E50C05"/>
  </w:style>
  <w:style w:type="character" w:customStyle="1" w:styleId="figcredit">
    <w:name w:val="fig__credit"/>
    <w:basedOn w:val="DefaultParagraphFont"/>
    <w:rsid w:val="00E50C05"/>
  </w:style>
  <w:style w:type="paragraph" w:customStyle="1" w:styleId="t-body-text">
    <w:name w:val="t-body-text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50C05"/>
    <w:rPr>
      <w:b/>
      <w:bCs/>
    </w:rPr>
  </w:style>
  <w:style w:type="character" w:styleId="Emphasis">
    <w:name w:val="Emphasis"/>
    <w:basedOn w:val="DefaultParagraphFont"/>
    <w:uiPriority w:val="20"/>
    <w:qFormat/>
    <w:rsid w:val="00E50C05"/>
    <w:rPr>
      <w:i/>
      <w:iCs/>
    </w:rPr>
  </w:style>
  <w:style w:type="paragraph" w:customStyle="1" w:styleId="t-epsilon">
    <w:name w:val="t-epsilon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7"/>
  </w:style>
  <w:style w:type="paragraph" w:styleId="Heading1">
    <w:name w:val="heading 1"/>
    <w:basedOn w:val="Normal"/>
    <w:link w:val="Heading1Char"/>
    <w:uiPriority w:val="9"/>
    <w:qFormat/>
    <w:rsid w:val="00E50C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50C0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0C0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C05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0C05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0C05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0C05"/>
    <w:rPr>
      <w:color w:val="0000FF"/>
      <w:u w:val="single"/>
    </w:rPr>
  </w:style>
  <w:style w:type="character" w:customStyle="1" w:styleId="crumb">
    <w:name w:val="crumb"/>
    <w:basedOn w:val="DefaultParagraphFont"/>
    <w:rsid w:val="00E50C05"/>
  </w:style>
  <w:style w:type="paragraph" w:customStyle="1" w:styleId="a">
    <w:name w:val="[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C0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0C05"/>
    <w:rPr>
      <w:rFonts w:ascii="Arial" w:eastAsia="Times New Roman" w:hAnsi="Arial" w:cs="Arial"/>
      <w:vanish/>
      <w:sz w:val="16"/>
      <w:szCs w:val="16"/>
    </w:rPr>
  </w:style>
  <w:style w:type="character" w:customStyle="1" w:styleId="icnalt">
    <w:name w:val="icn__alt"/>
    <w:basedOn w:val="DefaultParagraphFont"/>
    <w:rsid w:val="00E50C0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0C0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0C05"/>
    <w:rPr>
      <w:rFonts w:ascii="Arial" w:eastAsia="Times New Roman" w:hAnsi="Arial" w:cs="Arial"/>
      <w:vanish/>
      <w:sz w:val="16"/>
      <w:szCs w:val="16"/>
    </w:rPr>
  </w:style>
  <w:style w:type="character" w:customStyle="1" w:styleId="piped">
    <w:name w:val="piped"/>
    <w:basedOn w:val="DefaultParagraphFont"/>
    <w:rsid w:val="00E50C05"/>
  </w:style>
  <w:style w:type="character" w:customStyle="1" w:styleId="btntext">
    <w:name w:val="btn__text"/>
    <w:basedOn w:val="DefaultParagraphFont"/>
    <w:rsid w:val="00E50C05"/>
  </w:style>
  <w:style w:type="character" w:customStyle="1" w:styleId="js-fb-count">
    <w:name w:val="js-fb-count"/>
    <w:basedOn w:val="DefaultParagraphFont"/>
    <w:rsid w:val="00E50C05"/>
  </w:style>
  <w:style w:type="character" w:customStyle="1" w:styleId="h-visually-hidden">
    <w:name w:val="h-visually-hidden"/>
    <w:basedOn w:val="DefaultParagraphFont"/>
    <w:rsid w:val="00E50C05"/>
  </w:style>
  <w:style w:type="character" w:customStyle="1" w:styleId="js-tw-count">
    <w:name w:val="js-tw-count"/>
    <w:basedOn w:val="DefaultParagraphFont"/>
    <w:rsid w:val="00E50C05"/>
  </w:style>
  <w:style w:type="character" w:customStyle="1" w:styleId="figcredit">
    <w:name w:val="fig__credit"/>
    <w:basedOn w:val="DefaultParagraphFont"/>
    <w:rsid w:val="00E50C05"/>
  </w:style>
  <w:style w:type="paragraph" w:customStyle="1" w:styleId="t-body-text">
    <w:name w:val="t-body-text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50C05"/>
    <w:rPr>
      <w:b/>
      <w:bCs/>
    </w:rPr>
  </w:style>
  <w:style w:type="character" w:styleId="Emphasis">
    <w:name w:val="Emphasis"/>
    <w:basedOn w:val="DefaultParagraphFont"/>
    <w:uiPriority w:val="20"/>
    <w:qFormat/>
    <w:rsid w:val="00E50C05"/>
    <w:rPr>
      <w:i/>
      <w:iCs/>
    </w:rPr>
  </w:style>
  <w:style w:type="paragraph" w:customStyle="1" w:styleId="t-epsilon">
    <w:name w:val="t-epsilon"/>
    <w:basedOn w:val="Normal"/>
    <w:rsid w:val="00E50C05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5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0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aretz.com/" TargetMode="External"/><Relationship Id="rId13" Type="http://schemas.openxmlformats.org/officeDocument/2006/relationships/hyperlink" Target="https://jewishstandard.timesofisrael.com/who-can-use-a-public-park/" TargetMode="External"/><Relationship Id="rId18" Type="http://schemas.openxmlformats.org/officeDocument/2006/relationships/hyperlink" Target="https://www.haaretz.com/us-news/.premium-no-america-s-activist-left-is-not-inherently-or-irreparably-anti-semitic-at-all-1.68655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witter.com/RabbiAviShafran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lohud.com/story/news/local/rockland/2017/01/25/gop-under-fire-facebook-anti-semitic/97040870/" TargetMode="External"/><Relationship Id="rId17" Type="http://schemas.openxmlformats.org/officeDocument/2006/relationships/hyperlink" Target="https://www.haaretz.com/us-news/.premium-how-jews-became-too-white-too-powerful-for-u-s-progressive-activism-1.6849454" TargetMode="External"/><Relationship Id="rId2" Type="http://schemas.openxmlformats.org/officeDocument/2006/relationships/styles" Target="styles.xml"/><Relationship Id="rId16" Type="http://schemas.openxmlformats.org/officeDocument/2006/relationships/hyperlink" Target="http://gothamist.com/2019/01/22/swastikas_hate_crime_nyc.php" TargetMode="External"/><Relationship Id="rId20" Type="http://schemas.openxmlformats.org/officeDocument/2006/relationships/hyperlink" Target="https://www.haaretz.com/us-news/.premium-farrakhan-s-hate-speech-leads-to-actual-abuse-of-jews-i-experienced-it-1.6634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2RLS9ZX" TargetMode="External"/><Relationship Id="rId11" Type="http://schemas.openxmlformats.org/officeDocument/2006/relationships/hyperlink" Target="https://www.haaretz.com/misc/tags/TAG-orthodox-jews-1.559895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s://www.haaretz.com/misc/writers/WRITER-1.4970179" TargetMode="External"/><Relationship Id="rId19" Type="http://schemas.openxmlformats.org/officeDocument/2006/relationships/hyperlink" Target="https://forward.com/opinion/editorial/193615/why-we-use-the-u-word-to-describe-very-observant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aretz.com/us-news" TargetMode="External"/><Relationship Id="rId14" Type="http://schemas.openxmlformats.org/officeDocument/2006/relationships/hyperlink" Target="https://www.haaretz.com/us-news/n-y-councilman-apologizes-for-implying-orthodox-jews-aren-t-normal-1.6658144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Shafran</dc:creator>
  <cp:lastModifiedBy>Avi Shafran</cp:lastModifiedBy>
  <cp:revision>2</cp:revision>
  <dcterms:created xsi:type="dcterms:W3CDTF">2019-01-28T18:29:00Z</dcterms:created>
  <dcterms:modified xsi:type="dcterms:W3CDTF">2019-01-28T18:56:00Z</dcterms:modified>
</cp:coreProperties>
</file>